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1060" w:rsidRPr="006C2A94" w:rsidRDefault="00BC2C0A" w:rsidP="006C2A94">
      <w:pPr>
        <w:pStyle w:val="a3"/>
        <w:spacing w:before="0" w:after="0" w:line="480" w:lineRule="exact"/>
        <w:rPr>
          <w:rFonts w:ascii="黑体" w:eastAsia="黑体" w:hAnsi="黑体"/>
          <w:b w:val="0"/>
        </w:rPr>
      </w:pPr>
      <w:r>
        <w:rPr>
          <w:rFonts w:ascii="黑体" w:eastAsia="黑体" w:hAnsi="黑体" w:hint="eastAsia"/>
          <w:b w:val="0"/>
        </w:rPr>
        <w:t>关于</w:t>
      </w:r>
      <w:r w:rsidR="006C2A94">
        <w:rPr>
          <w:rFonts w:ascii="黑体" w:eastAsia="黑体" w:hAnsi="黑体" w:hint="eastAsia"/>
          <w:b w:val="0"/>
        </w:rPr>
        <w:t>开展期末学生</w:t>
      </w:r>
      <w:r w:rsidR="00745A0A">
        <w:rPr>
          <w:rFonts w:ascii="黑体" w:eastAsia="黑体" w:hAnsi="黑体" w:hint="eastAsia"/>
          <w:b w:val="0"/>
        </w:rPr>
        <w:t>网络</w:t>
      </w:r>
      <w:r w:rsidR="006C2A94">
        <w:rPr>
          <w:rFonts w:ascii="黑体" w:eastAsia="黑体" w:hAnsi="黑体" w:hint="eastAsia"/>
          <w:b w:val="0"/>
        </w:rPr>
        <w:t>评教工作</w:t>
      </w:r>
      <w:r>
        <w:rPr>
          <w:rFonts w:ascii="黑体" w:eastAsia="黑体" w:hAnsi="黑体"/>
          <w:b w:val="0"/>
        </w:rPr>
        <w:t>的通知</w:t>
      </w:r>
    </w:p>
    <w:p w:rsidR="00B81060" w:rsidRPr="006C2A94" w:rsidRDefault="00BC2C0A" w:rsidP="006C2A94">
      <w:pPr>
        <w:snapToGrid w:val="0"/>
        <w:spacing w:line="360" w:lineRule="exact"/>
        <w:rPr>
          <w:rFonts w:ascii="仿宋_GB2312" w:eastAsia="仿宋_GB2312" w:hAnsi="仿宋_GB2312" w:cs="仿宋_GB2312"/>
          <w:b/>
          <w:bCs/>
          <w:sz w:val="24"/>
          <w:szCs w:val="24"/>
        </w:rPr>
      </w:pPr>
      <w:r w:rsidRPr="006C2A94">
        <w:rPr>
          <w:rFonts w:ascii="仿宋_GB2312" w:eastAsia="仿宋_GB2312" w:hAnsi="仿宋_GB2312" w:cs="仿宋_GB2312" w:hint="eastAsia"/>
          <w:b/>
          <w:bCs/>
          <w:sz w:val="24"/>
          <w:szCs w:val="24"/>
        </w:rPr>
        <w:t>各</w:t>
      </w:r>
      <w:r w:rsidR="002B3C02">
        <w:rPr>
          <w:rFonts w:ascii="仿宋_GB2312" w:eastAsia="仿宋_GB2312" w:hAnsi="仿宋_GB2312" w:cs="仿宋_GB2312" w:hint="eastAsia"/>
          <w:b/>
          <w:bCs/>
          <w:sz w:val="24"/>
          <w:szCs w:val="24"/>
        </w:rPr>
        <w:t>分院</w:t>
      </w:r>
      <w:r w:rsidRPr="006C2A94">
        <w:rPr>
          <w:rFonts w:ascii="仿宋_GB2312" w:eastAsia="仿宋_GB2312" w:hAnsi="仿宋_GB2312" w:cs="仿宋_GB2312" w:hint="eastAsia"/>
          <w:b/>
          <w:bCs/>
          <w:sz w:val="24"/>
          <w:szCs w:val="24"/>
        </w:rPr>
        <w:t>：</w:t>
      </w:r>
    </w:p>
    <w:p w:rsidR="006C2A94" w:rsidRPr="006C2A94" w:rsidRDefault="006C2A94" w:rsidP="006C2A94">
      <w:pPr>
        <w:snapToGrid w:val="0"/>
        <w:spacing w:line="3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6C2A94">
        <w:rPr>
          <w:rFonts w:ascii="仿宋_GB2312" w:eastAsia="仿宋_GB2312" w:hAnsi="仿宋_GB2312" w:cs="仿宋_GB2312" w:hint="eastAsia"/>
          <w:sz w:val="24"/>
          <w:szCs w:val="24"/>
        </w:rPr>
        <w:t>学生</w:t>
      </w:r>
      <w:r w:rsidR="00745A0A">
        <w:rPr>
          <w:rFonts w:ascii="仿宋_GB2312" w:eastAsia="仿宋_GB2312" w:hAnsi="仿宋_GB2312" w:cs="仿宋_GB2312" w:hint="eastAsia"/>
          <w:sz w:val="24"/>
          <w:szCs w:val="24"/>
        </w:rPr>
        <w:t>网络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评教是指学生在学校组织下，利用现代网络技术手段对教师的教学活动进行客观评价的一种方式，是学校教学质量自我监控的重要环节，是加强教学管理、改进教学工作的重要依据。为了进一步加强教学质量监控，切实发挥学生在教学管理中的主观能动性，</w:t>
      </w:r>
      <w:r w:rsidR="00DB35E2">
        <w:rPr>
          <w:rFonts w:ascii="仿宋_GB2312" w:eastAsia="仿宋_GB2312" w:hAnsi="仿宋_GB2312" w:cs="仿宋_GB2312" w:hint="eastAsia"/>
          <w:b/>
          <w:sz w:val="24"/>
          <w:szCs w:val="24"/>
        </w:rPr>
        <w:t>本学期起，学生网络评教</w:t>
      </w:r>
      <w:r w:rsidRPr="006C2A94">
        <w:rPr>
          <w:rFonts w:ascii="仿宋_GB2312" w:eastAsia="仿宋_GB2312" w:hAnsi="仿宋_GB2312" w:cs="仿宋_GB2312" w:hint="eastAsia"/>
          <w:b/>
          <w:sz w:val="24"/>
          <w:szCs w:val="24"/>
        </w:rPr>
        <w:t>由期中测评和期末测评两部分组成，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学校决定于</w:t>
      </w:r>
      <w:r w:rsidRPr="00DF161C">
        <w:rPr>
          <w:rFonts w:ascii="仿宋_GB2312" w:eastAsia="仿宋_GB2312" w:hAnsi="仿宋_GB2312" w:cs="仿宋_GB2312"/>
          <w:b/>
          <w:sz w:val="24"/>
          <w:szCs w:val="24"/>
        </w:rPr>
        <w:t>6</w:t>
      </w:r>
      <w:r w:rsidRPr="00DF161C">
        <w:rPr>
          <w:rFonts w:ascii="仿宋_GB2312" w:eastAsia="仿宋_GB2312" w:hAnsi="仿宋_GB2312" w:cs="仿宋_GB2312" w:hint="eastAsia"/>
          <w:b/>
          <w:sz w:val="24"/>
          <w:szCs w:val="24"/>
        </w:rPr>
        <w:t>月</w:t>
      </w:r>
      <w:r w:rsidRPr="00DF161C">
        <w:rPr>
          <w:rFonts w:ascii="仿宋_GB2312" w:eastAsia="仿宋_GB2312" w:hAnsi="仿宋_GB2312" w:cs="仿宋_GB2312"/>
          <w:b/>
          <w:sz w:val="24"/>
          <w:szCs w:val="24"/>
        </w:rPr>
        <w:t>30</w:t>
      </w:r>
      <w:r w:rsidRPr="00DF161C">
        <w:rPr>
          <w:rFonts w:ascii="仿宋_GB2312" w:eastAsia="仿宋_GB2312" w:hAnsi="仿宋_GB2312" w:cs="仿宋_GB2312" w:hint="eastAsia"/>
          <w:b/>
          <w:sz w:val="24"/>
          <w:szCs w:val="24"/>
        </w:rPr>
        <w:t>日—</w:t>
      </w:r>
      <w:r w:rsidRPr="00DF161C">
        <w:rPr>
          <w:rFonts w:ascii="仿宋_GB2312" w:eastAsia="仿宋_GB2312" w:hAnsi="仿宋_GB2312" w:cs="仿宋_GB2312"/>
          <w:b/>
          <w:sz w:val="24"/>
          <w:szCs w:val="24"/>
        </w:rPr>
        <w:t>7</w:t>
      </w:r>
      <w:r w:rsidRPr="00DF161C">
        <w:rPr>
          <w:rFonts w:ascii="仿宋_GB2312" w:eastAsia="仿宋_GB2312" w:hAnsi="仿宋_GB2312" w:cs="仿宋_GB2312" w:hint="eastAsia"/>
          <w:b/>
          <w:sz w:val="24"/>
          <w:szCs w:val="24"/>
        </w:rPr>
        <w:t>月</w:t>
      </w:r>
      <w:r w:rsidRPr="00DF161C">
        <w:rPr>
          <w:rFonts w:ascii="仿宋_GB2312" w:eastAsia="仿宋_GB2312" w:hAnsi="仿宋_GB2312" w:cs="仿宋_GB2312"/>
          <w:b/>
          <w:sz w:val="24"/>
          <w:szCs w:val="24"/>
        </w:rPr>
        <w:t>4</w:t>
      </w:r>
      <w:r w:rsidRPr="00DF161C">
        <w:rPr>
          <w:rFonts w:ascii="仿宋_GB2312" w:eastAsia="仿宋_GB2312" w:hAnsi="仿宋_GB2312" w:cs="仿宋_GB2312" w:hint="eastAsia"/>
          <w:b/>
          <w:sz w:val="24"/>
          <w:szCs w:val="24"/>
        </w:rPr>
        <w:t>日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开展学生</w:t>
      </w:r>
      <w:r w:rsidR="00745A0A">
        <w:rPr>
          <w:rFonts w:ascii="仿宋_GB2312" w:eastAsia="仿宋_GB2312" w:hAnsi="仿宋_GB2312" w:cs="仿宋_GB2312" w:hint="eastAsia"/>
          <w:sz w:val="24"/>
          <w:szCs w:val="24"/>
        </w:rPr>
        <w:t>网络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评教工作，</w:t>
      </w:r>
      <w:r w:rsidR="00EF4B07">
        <w:rPr>
          <w:rFonts w:ascii="仿宋_GB2312" w:eastAsia="仿宋_GB2312" w:hAnsi="仿宋_GB2312" w:cs="仿宋_GB2312" w:hint="eastAsia"/>
          <w:sz w:val="24"/>
          <w:szCs w:val="24"/>
        </w:rPr>
        <w:t>评教结束后</w:t>
      </w:r>
      <w:r w:rsidR="00EF4B07" w:rsidRPr="00EF4B07">
        <w:rPr>
          <w:rFonts w:ascii="仿宋_GB2312" w:eastAsia="仿宋_GB2312" w:hAnsi="仿宋_GB2312" w:cs="仿宋_GB2312" w:hint="eastAsia"/>
          <w:sz w:val="24"/>
          <w:szCs w:val="24"/>
        </w:rPr>
        <w:t>教务处将对</w:t>
      </w:r>
      <w:r w:rsidR="00745A0A">
        <w:rPr>
          <w:rFonts w:ascii="仿宋_GB2312" w:eastAsia="仿宋_GB2312" w:hAnsi="仿宋_GB2312" w:cs="仿宋_GB2312" w:hint="eastAsia"/>
          <w:sz w:val="24"/>
          <w:szCs w:val="24"/>
        </w:rPr>
        <w:t>网络</w:t>
      </w:r>
      <w:r w:rsidR="00EF4B07" w:rsidRPr="00EF4B07">
        <w:rPr>
          <w:rFonts w:ascii="仿宋_GB2312" w:eastAsia="仿宋_GB2312" w:hAnsi="仿宋_GB2312" w:cs="仿宋_GB2312" w:hint="eastAsia"/>
          <w:sz w:val="24"/>
          <w:szCs w:val="24"/>
        </w:rPr>
        <w:t>评价数据进行汇总分析处理，并及时</w:t>
      </w:r>
      <w:r w:rsidR="00EF4B07">
        <w:rPr>
          <w:rFonts w:ascii="仿宋_GB2312" w:eastAsia="仿宋_GB2312" w:hAnsi="仿宋_GB2312" w:cs="仿宋_GB2312" w:hint="eastAsia"/>
          <w:sz w:val="24"/>
          <w:szCs w:val="24"/>
        </w:rPr>
        <w:t>反馈给相关部门，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现就有关事宜通知如下：</w:t>
      </w:r>
    </w:p>
    <w:p w:rsidR="006C2A94" w:rsidRPr="006C2A94" w:rsidRDefault="006C2A94" w:rsidP="006C2A94">
      <w:pPr>
        <w:snapToGrid w:val="0"/>
        <w:spacing w:line="360" w:lineRule="exact"/>
        <w:ind w:firstLineChars="200" w:firstLine="482"/>
        <w:rPr>
          <w:rFonts w:ascii="仿宋_GB2312" w:eastAsia="仿宋_GB2312" w:hAnsi="仿宋_GB2312" w:cs="仿宋_GB2312"/>
          <w:b/>
          <w:sz w:val="24"/>
          <w:szCs w:val="24"/>
        </w:rPr>
      </w:pPr>
      <w:r w:rsidRPr="006C2A94">
        <w:rPr>
          <w:rFonts w:ascii="仿宋_GB2312" w:eastAsia="仿宋_GB2312" w:hAnsi="仿宋_GB2312" w:cs="仿宋_GB2312" w:hint="eastAsia"/>
          <w:b/>
          <w:sz w:val="24"/>
          <w:szCs w:val="24"/>
        </w:rPr>
        <w:t>一、参评对象</w:t>
      </w:r>
    </w:p>
    <w:p w:rsidR="006C2A94" w:rsidRPr="006C2A94" w:rsidRDefault="006C2A94" w:rsidP="006C2A94">
      <w:pPr>
        <w:snapToGrid w:val="0"/>
        <w:spacing w:line="3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6C2A94">
        <w:rPr>
          <w:rFonts w:ascii="仿宋_GB2312" w:eastAsia="仿宋_GB2312" w:hAnsi="仿宋_GB2312" w:cs="仿宋_GB2312" w:hint="eastAsia"/>
          <w:sz w:val="24"/>
          <w:szCs w:val="24"/>
        </w:rPr>
        <w:t>所有2015、2016级全日制在校高职学生、本科学生</w:t>
      </w:r>
    </w:p>
    <w:p w:rsidR="006C2A94" w:rsidRPr="006C2A94" w:rsidRDefault="006C2A94" w:rsidP="006C2A94">
      <w:pPr>
        <w:snapToGrid w:val="0"/>
        <w:spacing w:line="360" w:lineRule="exact"/>
        <w:ind w:firstLineChars="200" w:firstLine="482"/>
        <w:rPr>
          <w:rFonts w:ascii="仿宋_GB2312" w:eastAsia="仿宋_GB2312" w:hAnsi="仿宋_GB2312" w:cs="仿宋_GB2312"/>
          <w:b/>
          <w:sz w:val="24"/>
          <w:szCs w:val="24"/>
        </w:rPr>
      </w:pPr>
      <w:r>
        <w:rPr>
          <w:rFonts w:ascii="仿宋_GB2312" w:eastAsia="仿宋_GB2312" w:hAnsi="仿宋_GB2312" w:cs="仿宋_GB2312" w:hint="eastAsia"/>
          <w:b/>
          <w:sz w:val="24"/>
          <w:szCs w:val="24"/>
        </w:rPr>
        <w:t>二、</w:t>
      </w:r>
      <w:r w:rsidRPr="006C2A94">
        <w:rPr>
          <w:rFonts w:ascii="仿宋_GB2312" w:eastAsia="仿宋_GB2312" w:hAnsi="仿宋_GB2312" w:cs="仿宋_GB2312" w:hint="eastAsia"/>
          <w:b/>
          <w:sz w:val="24"/>
          <w:szCs w:val="24"/>
        </w:rPr>
        <w:t>评教范围</w:t>
      </w:r>
    </w:p>
    <w:p w:rsidR="006C2A94" w:rsidRPr="006C2A94" w:rsidRDefault="00D876CB" w:rsidP="006C2A94">
      <w:pPr>
        <w:snapToGrid w:val="0"/>
        <w:spacing w:line="3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承担专业人才培养方案中教学任务的任课教师</w:t>
      </w:r>
    </w:p>
    <w:p w:rsidR="006C2A94" w:rsidRPr="006C2A94" w:rsidRDefault="006C2A94" w:rsidP="006C2A94">
      <w:pPr>
        <w:snapToGrid w:val="0"/>
        <w:spacing w:line="360" w:lineRule="exact"/>
        <w:ind w:firstLineChars="200" w:firstLine="482"/>
        <w:rPr>
          <w:rFonts w:ascii="仿宋_GB2312" w:eastAsia="仿宋_GB2312" w:hAnsi="仿宋_GB2312" w:cs="仿宋_GB2312"/>
          <w:b/>
          <w:sz w:val="24"/>
          <w:szCs w:val="24"/>
        </w:rPr>
      </w:pPr>
      <w:r>
        <w:rPr>
          <w:rFonts w:ascii="仿宋_GB2312" w:eastAsia="仿宋_GB2312" w:hAnsi="仿宋_GB2312" w:cs="仿宋_GB2312" w:hint="eastAsia"/>
          <w:b/>
          <w:sz w:val="24"/>
          <w:szCs w:val="24"/>
        </w:rPr>
        <w:t>三、</w:t>
      </w:r>
      <w:r w:rsidRPr="006C2A94">
        <w:rPr>
          <w:rFonts w:ascii="仿宋_GB2312" w:eastAsia="仿宋_GB2312" w:hAnsi="仿宋_GB2312" w:cs="仿宋_GB2312" w:hint="eastAsia"/>
          <w:b/>
          <w:sz w:val="24"/>
          <w:szCs w:val="24"/>
        </w:rPr>
        <w:t>评教方法</w:t>
      </w:r>
    </w:p>
    <w:p w:rsidR="006C2A94" w:rsidRPr="006C2A94" w:rsidRDefault="006C2A94" w:rsidP="006C2A94">
      <w:pPr>
        <w:snapToGrid w:val="0"/>
        <w:spacing w:line="3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6C2A94">
        <w:rPr>
          <w:rFonts w:ascii="仿宋_GB2312" w:eastAsia="仿宋_GB2312" w:hAnsi="仿宋_GB2312" w:cs="仿宋_GB2312" w:hint="eastAsia"/>
          <w:sz w:val="24"/>
          <w:szCs w:val="24"/>
        </w:rPr>
        <w:t>1．学校</w:t>
      </w:r>
      <w:r w:rsidR="00745A0A">
        <w:rPr>
          <w:rFonts w:ascii="仿宋_GB2312" w:eastAsia="仿宋_GB2312" w:hAnsi="仿宋_GB2312" w:cs="仿宋_GB2312" w:hint="eastAsia"/>
          <w:sz w:val="24"/>
          <w:szCs w:val="24"/>
        </w:rPr>
        <w:t>网络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评教系统于</w:t>
      </w:r>
      <w:r w:rsidRPr="00DF161C">
        <w:rPr>
          <w:rFonts w:ascii="仿宋_GB2312" w:eastAsia="仿宋_GB2312" w:hAnsi="仿宋_GB2312" w:cs="仿宋_GB2312" w:hint="eastAsia"/>
          <w:b/>
          <w:sz w:val="24"/>
          <w:szCs w:val="24"/>
        </w:rPr>
        <w:t>7月4日</w:t>
      </w:r>
      <w:r w:rsidR="00856840" w:rsidRPr="00DF161C">
        <w:rPr>
          <w:rFonts w:ascii="仿宋_GB2312" w:eastAsia="仿宋_GB2312" w:hAnsi="仿宋_GB2312" w:cs="仿宋_GB2312" w:hint="eastAsia"/>
          <w:b/>
          <w:sz w:val="24"/>
          <w:szCs w:val="24"/>
        </w:rPr>
        <w:t>晚上</w:t>
      </w:r>
      <w:r w:rsidRPr="00DF161C">
        <w:rPr>
          <w:rFonts w:ascii="仿宋_GB2312" w:eastAsia="仿宋_GB2312" w:hAnsi="仿宋_GB2312" w:cs="仿宋_GB2312" w:hint="eastAsia"/>
          <w:b/>
          <w:sz w:val="24"/>
          <w:szCs w:val="24"/>
        </w:rPr>
        <w:t>24点关闭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，学生在此期间对本学期所学课程的任课教师进行</w:t>
      </w:r>
      <w:r w:rsidR="00745A0A">
        <w:rPr>
          <w:rFonts w:ascii="仿宋_GB2312" w:eastAsia="仿宋_GB2312" w:hAnsi="仿宋_GB2312" w:cs="仿宋_GB2312" w:hint="eastAsia"/>
          <w:sz w:val="24"/>
          <w:szCs w:val="24"/>
        </w:rPr>
        <w:t>网络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评教，各教学</w:t>
      </w:r>
      <w:r>
        <w:rPr>
          <w:rFonts w:ascii="仿宋_GB2312" w:eastAsia="仿宋_GB2312" w:hAnsi="仿宋_GB2312" w:cs="仿宋_GB2312" w:hint="eastAsia"/>
          <w:sz w:val="24"/>
          <w:szCs w:val="24"/>
        </w:rPr>
        <w:t>分院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组织学生在此期间进行</w:t>
      </w:r>
      <w:r w:rsidR="00745A0A">
        <w:rPr>
          <w:rFonts w:ascii="仿宋_GB2312" w:eastAsia="仿宋_GB2312" w:hAnsi="仿宋_GB2312" w:cs="仿宋_GB2312" w:hint="eastAsia"/>
          <w:sz w:val="24"/>
          <w:szCs w:val="24"/>
        </w:rPr>
        <w:t>网络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评教。</w:t>
      </w:r>
    </w:p>
    <w:p w:rsidR="006C2A94" w:rsidRPr="006C2A94" w:rsidRDefault="006C2A94" w:rsidP="006C2A94">
      <w:pPr>
        <w:snapToGrid w:val="0"/>
        <w:spacing w:line="3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6C2A94">
        <w:rPr>
          <w:rFonts w:ascii="仿宋_GB2312" w:eastAsia="仿宋_GB2312" w:hAnsi="仿宋_GB2312" w:cs="仿宋_GB2312" w:hint="eastAsia"/>
          <w:sz w:val="24"/>
          <w:szCs w:val="24"/>
        </w:rPr>
        <w:t>2．</w:t>
      </w:r>
      <w:r w:rsidR="00745A0A">
        <w:rPr>
          <w:rFonts w:ascii="仿宋_GB2312" w:eastAsia="仿宋_GB2312" w:hAnsi="仿宋_GB2312" w:cs="仿宋_GB2312" w:hint="eastAsia"/>
          <w:sz w:val="24"/>
          <w:szCs w:val="24"/>
        </w:rPr>
        <w:t>网络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评教系统在设计上保证每位学生的评教信息不被跟踪（即评价结果不体现评价学生身份），学生可以放心地对每位任课教师进行客观、真实地评价。</w:t>
      </w:r>
    </w:p>
    <w:p w:rsidR="006C2A94" w:rsidRPr="006C2A94" w:rsidRDefault="006C2A94" w:rsidP="00745A0A">
      <w:pPr>
        <w:snapToGrid w:val="0"/>
        <w:spacing w:line="3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6C2A94">
        <w:rPr>
          <w:rFonts w:ascii="仿宋_GB2312" w:eastAsia="仿宋_GB2312" w:hAnsi="仿宋_GB2312" w:cs="仿宋_GB2312" w:hint="eastAsia"/>
          <w:sz w:val="24"/>
          <w:szCs w:val="24"/>
        </w:rPr>
        <w:t>3．操作流程：打开学校网页：http://www.jvtc.jx.cn/→点击教务管理→进入教务管理系统WEB子系统页面(http://218.65.5.214:2001/jwweb/)→请点击青果教务WEB系统→点击用户登录→在身份选择下拉列表中选择：学生，输入用户名和密码（初始设置均为学生学号）以及随机验证码→点击登录，进入个人信息页面→点击</w:t>
      </w:r>
      <w:r w:rsidR="00745A0A">
        <w:rPr>
          <w:rFonts w:ascii="仿宋_GB2312" w:eastAsia="仿宋_GB2312" w:hAnsi="仿宋_GB2312" w:cs="仿宋_GB2312" w:hint="eastAsia"/>
          <w:sz w:val="24"/>
          <w:szCs w:val="24"/>
        </w:rPr>
        <w:t>网络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评教→点击提交教学评价表→进入评价页面→选择教学评价项中显示为未评的课程，点击“未评”→逐项选择对应的等级→点击提交按钮保存该门课程的评价数据→选择未评的下一门课程→点击“未评”→逐项选择对应的等级→点击提交按钮保存该门课程的评价数据,如此重复，直至所有课程均评价完毕，完成评价工作。</w:t>
      </w:r>
    </w:p>
    <w:p w:rsidR="006C2A94" w:rsidRPr="006C2A94" w:rsidRDefault="006C2A94" w:rsidP="006C2A94">
      <w:pPr>
        <w:snapToGrid w:val="0"/>
        <w:spacing w:line="360" w:lineRule="exact"/>
        <w:ind w:firstLineChars="200" w:firstLine="482"/>
        <w:rPr>
          <w:rFonts w:ascii="仿宋_GB2312" w:eastAsia="仿宋_GB2312" w:hAnsi="仿宋_GB2312" w:cs="仿宋_GB2312"/>
          <w:b/>
          <w:sz w:val="24"/>
          <w:szCs w:val="24"/>
        </w:rPr>
      </w:pPr>
      <w:r>
        <w:rPr>
          <w:rFonts w:ascii="仿宋_GB2312" w:eastAsia="仿宋_GB2312" w:hAnsi="仿宋_GB2312" w:cs="仿宋_GB2312" w:hint="eastAsia"/>
          <w:b/>
          <w:sz w:val="24"/>
          <w:szCs w:val="24"/>
        </w:rPr>
        <w:t>四、注意事项</w:t>
      </w:r>
    </w:p>
    <w:p w:rsidR="006C2A94" w:rsidRPr="006C2A94" w:rsidRDefault="006C2A94" w:rsidP="006C2A94">
      <w:pPr>
        <w:snapToGrid w:val="0"/>
        <w:spacing w:line="3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6C2A94">
        <w:rPr>
          <w:rFonts w:ascii="仿宋_GB2312" w:eastAsia="仿宋_GB2312" w:hAnsi="仿宋_GB2312" w:cs="仿宋_GB2312" w:hint="eastAsia"/>
          <w:sz w:val="24"/>
          <w:szCs w:val="24"/>
        </w:rPr>
        <w:t>1.</w:t>
      </w:r>
      <w:r w:rsidR="00BF133C">
        <w:rPr>
          <w:rFonts w:ascii="仿宋_GB2312" w:eastAsia="仿宋_GB2312" w:hAnsi="仿宋_GB2312" w:cs="仿宋_GB2312"/>
          <w:sz w:val="24"/>
          <w:szCs w:val="24"/>
        </w:rPr>
        <w:t xml:space="preserve"> 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各</w:t>
      </w:r>
      <w:r>
        <w:rPr>
          <w:rFonts w:ascii="仿宋_GB2312" w:eastAsia="仿宋_GB2312" w:hAnsi="仿宋_GB2312" w:cs="仿宋_GB2312" w:hint="eastAsia"/>
          <w:sz w:val="24"/>
          <w:szCs w:val="24"/>
        </w:rPr>
        <w:t>分院</w:t>
      </w:r>
      <w:r w:rsidRPr="006C2A94">
        <w:rPr>
          <w:rFonts w:ascii="仿宋_GB2312" w:eastAsia="仿宋_GB2312" w:hAnsi="仿宋_GB2312" w:cs="仿宋_GB2312" w:hint="eastAsia"/>
          <w:sz w:val="24"/>
          <w:szCs w:val="24"/>
        </w:rPr>
        <w:t>应做好学生动员工作，组织学生学习教师教学工作调查问卷指标内容及操作流程，阐明该调查的重要性，要求学生公正、客观地对教师教学情况进行评价。</w:t>
      </w:r>
    </w:p>
    <w:p w:rsidR="00856840" w:rsidRDefault="006C2A94" w:rsidP="00856840">
      <w:pPr>
        <w:snapToGrid w:val="0"/>
        <w:spacing w:line="3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 w:rsidRPr="006C2A94">
        <w:rPr>
          <w:rFonts w:ascii="仿宋_GB2312" w:eastAsia="仿宋_GB2312" w:hAnsi="仿宋_GB2312" w:cs="仿宋_GB2312" w:hint="eastAsia"/>
          <w:sz w:val="24"/>
          <w:szCs w:val="24"/>
        </w:rPr>
        <w:t>2.</w:t>
      </w:r>
      <w:r w:rsidR="00745A0A" w:rsidRPr="006C2A94">
        <w:rPr>
          <w:rFonts w:ascii="仿宋_GB2312" w:eastAsia="仿宋_GB2312" w:hAnsi="仿宋_GB2312" w:cs="仿宋_GB2312" w:hint="eastAsia"/>
          <w:sz w:val="24"/>
          <w:szCs w:val="24"/>
        </w:rPr>
        <w:t xml:space="preserve"> 在教学评价时需要每评价一门课程提交一次，每位学生只能评价一次，请慎重操作，所有课程必须全部评完。</w:t>
      </w:r>
      <w:r w:rsidR="00395A4A">
        <w:rPr>
          <w:rFonts w:ascii="仿宋_GB2312" w:eastAsia="仿宋_GB2312" w:hAnsi="仿宋_GB2312" w:cs="仿宋_GB2312" w:hint="eastAsia"/>
          <w:sz w:val="24"/>
          <w:szCs w:val="24"/>
        </w:rPr>
        <w:t>教务处</w:t>
      </w:r>
      <w:r w:rsidR="00745A0A" w:rsidRPr="006C2A94">
        <w:rPr>
          <w:rFonts w:ascii="仿宋_GB2312" w:eastAsia="仿宋_GB2312" w:hAnsi="仿宋_GB2312" w:cs="仿宋_GB2312" w:hint="eastAsia"/>
          <w:sz w:val="24"/>
          <w:szCs w:val="24"/>
        </w:rPr>
        <w:t>将对</w:t>
      </w:r>
      <w:r w:rsidR="00745A0A">
        <w:rPr>
          <w:rFonts w:ascii="仿宋_GB2312" w:eastAsia="仿宋_GB2312" w:hAnsi="仿宋_GB2312" w:cs="仿宋_GB2312" w:hint="eastAsia"/>
          <w:sz w:val="24"/>
          <w:szCs w:val="24"/>
        </w:rPr>
        <w:t>网络</w:t>
      </w:r>
      <w:r w:rsidR="00745A0A" w:rsidRPr="006C2A94">
        <w:rPr>
          <w:rFonts w:ascii="仿宋_GB2312" w:eastAsia="仿宋_GB2312" w:hAnsi="仿宋_GB2312" w:cs="仿宋_GB2312" w:hint="eastAsia"/>
          <w:sz w:val="24"/>
          <w:szCs w:val="24"/>
        </w:rPr>
        <w:t>评教情况进行实时监控</w:t>
      </w:r>
      <w:r w:rsidR="00745A0A">
        <w:rPr>
          <w:rFonts w:ascii="仿宋_GB2312" w:eastAsia="仿宋_GB2312" w:hAnsi="仿宋_GB2312" w:cs="仿宋_GB2312" w:hint="eastAsia"/>
          <w:sz w:val="24"/>
          <w:szCs w:val="24"/>
        </w:rPr>
        <w:t>，</w:t>
      </w:r>
      <w:r w:rsidR="00745A0A" w:rsidRPr="006C2A94">
        <w:rPr>
          <w:rFonts w:ascii="仿宋_GB2312" w:eastAsia="仿宋_GB2312" w:hAnsi="仿宋_GB2312" w:cs="仿宋_GB2312" w:hint="eastAsia"/>
          <w:sz w:val="24"/>
          <w:szCs w:val="24"/>
        </w:rPr>
        <w:t>对未能及时完成学生</w:t>
      </w:r>
      <w:r w:rsidR="00745A0A">
        <w:rPr>
          <w:rFonts w:ascii="仿宋_GB2312" w:eastAsia="仿宋_GB2312" w:hAnsi="仿宋_GB2312" w:cs="仿宋_GB2312" w:hint="eastAsia"/>
          <w:sz w:val="24"/>
          <w:szCs w:val="24"/>
        </w:rPr>
        <w:t>网络</w:t>
      </w:r>
      <w:r w:rsidR="00745A0A" w:rsidRPr="006C2A94">
        <w:rPr>
          <w:rFonts w:ascii="仿宋_GB2312" w:eastAsia="仿宋_GB2312" w:hAnsi="仿宋_GB2312" w:cs="仿宋_GB2312" w:hint="eastAsia"/>
          <w:sz w:val="24"/>
          <w:szCs w:val="24"/>
        </w:rPr>
        <w:t>评教的</w:t>
      </w:r>
      <w:r w:rsidR="00856840">
        <w:rPr>
          <w:rFonts w:ascii="仿宋_GB2312" w:eastAsia="仿宋_GB2312" w:hAnsi="仿宋_GB2312" w:cs="仿宋_GB2312" w:hint="eastAsia"/>
          <w:sz w:val="24"/>
          <w:szCs w:val="24"/>
        </w:rPr>
        <w:t>分院</w:t>
      </w:r>
      <w:r w:rsidR="00745A0A" w:rsidRPr="006C2A94">
        <w:rPr>
          <w:rFonts w:ascii="仿宋_GB2312" w:eastAsia="仿宋_GB2312" w:hAnsi="仿宋_GB2312" w:cs="仿宋_GB2312" w:hint="eastAsia"/>
          <w:sz w:val="24"/>
          <w:szCs w:val="24"/>
        </w:rPr>
        <w:t>、班级和学生，</w:t>
      </w:r>
      <w:r w:rsidR="00745A0A">
        <w:rPr>
          <w:rFonts w:ascii="仿宋_GB2312" w:eastAsia="仿宋_GB2312" w:hAnsi="仿宋_GB2312" w:cs="仿宋_GB2312" w:hint="eastAsia"/>
          <w:sz w:val="24"/>
          <w:szCs w:val="24"/>
        </w:rPr>
        <w:t>学校</w:t>
      </w:r>
      <w:r w:rsidR="00745A0A" w:rsidRPr="006C2A94">
        <w:rPr>
          <w:rFonts w:ascii="仿宋_GB2312" w:eastAsia="仿宋_GB2312" w:hAnsi="仿宋_GB2312" w:cs="仿宋_GB2312" w:hint="eastAsia"/>
          <w:sz w:val="24"/>
          <w:szCs w:val="24"/>
        </w:rPr>
        <w:t>将进行通报。</w:t>
      </w:r>
    </w:p>
    <w:p w:rsidR="00BF133C" w:rsidRDefault="00BF133C" w:rsidP="00856840">
      <w:pPr>
        <w:snapToGrid w:val="0"/>
        <w:spacing w:line="360" w:lineRule="exact"/>
        <w:ind w:firstLineChars="200" w:firstLine="480"/>
        <w:rPr>
          <w:rFonts w:ascii="仿宋_GB2312" w:eastAsia="仿宋_GB2312" w:hAnsi="仿宋_GB2312" w:cs="仿宋_GB2312"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>3.</w:t>
      </w:r>
      <w:r>
        <w:rPr>
          <w:rFonts w:ascii="仿宋_GB2312" w:eastAsia="仿宋_GB2312" w:hAnsi="仿宋_GB2312" w:cs="仿宋_GB2312"/>
          <w:sz w:val="24"/>
          <w:szCs w:val="24"/>
        </w:rPr>
        <w:t xml:space="preserve"> 个别参评学生若遗忘密码</w:t>
      </w:r>
      <w:r>
        <w:rPr>
          <w:rFonts w:ascii="仿宋_GB2312" w:eastAsia="仿宋_GB2312" w:hAnsi="仿宋_GB2312" w:cs="仿宋_GB2312" w:hint="eastAsia"/>
          <w:sz w:val="24"/>
          <w:szCs w:val="24"/>
        </w:rPr>
        <w:t>，</w:t>
      </w:r>
      <w:r>
        <w:rPr>
          <w:rFonts w:ascii="仿宋_GB2312" w:eastAsia="仿宋_GB2312" w:hAnsi="仿宋_GB2312" w:cs="仿宋_GB2312"/>
          <w:sz w:val="24"/>
          <w:szCs w:val="24"/>
        </w:rPr>
        <w:t>请分院教务科予以及时解决</w:t>
      </w:r>
      <w:r>
        <w:rPr>
          <w:rFonts w:ascii="仿宋_GB2312" w:eastAsia="仿宋_GB2312" w:hAnsi="仿宋_GB2312" w:cs="仿宋_GB2312" w:hint="eastAsia"/>
          <w:sz w:val="24"/>
          <w:szCs w:val="24"/>
        </w:rPr>
        <w:t>。</w:t>
      </w:r>
    </w:p>
    <w:p w:rsidR="00856840" w:rsidRPr="00856840" w:rsidRDefault="00856840" w:rsidP="00BF133C">
      <w:pPr>
        <w:snapToGrid w:val="0"/>
        <w:spacing w:line="360" w:lineRule="exact"/>
        <w:rPr>
          <w:rFonts w:ascii="仿宋_GB2312" w:eastAsia="仿宋_GB2312" w:hAnsi="仿宋_GB2312" w:cs="仿宋_GB2312"/>
          <w:b/>
          <w:sz w:val="24"/>
          <w:szCs w:val="24"/>
        </w:rPr>
      </w:pPr>
      <w:r>
        <w:rPr>
          <w:rFonts w:ascii="仿宋_GB2312" w:eastAsia="仿宋_GB2312" w:hAnsi="仿宋_GB2312" w:cs="仿宋_GB2312" w:hint="eastAsia"/>
          <w:sz w:val="24"/>
          <w:szCs w:val="24"/>
        </w:rPr>
        <w:t xml:space="preserve">                                       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24"/>
          <w:szCs w:val="24"/>
        </w:rPr>
        <w:t xml:space="preserve">             </w:t>
      </w:r>
      <w:r>
        <w:rPr>
          <w:rFonts w:ascii="仿宋_GB2312" w:eastAsia="仿宋_GB2312" w:hAnsi="仿宋_GB2312" w:cs="仿宋_GB2312"/>
          <w:sz w:val="24"/>
          <w:szCs w:val="24"/>
        </w:rPr>
        <w:t xml:space="preserve">  </w:t>
      </w:r>
      <w:r>
        <w:rPr>
          <w:rFonts w:ascii="仿宋_GB2312" w:eastAsia="仿宋_GB2312" w:hAnsi="仿宋_GB2312" w:cs="仿宋_GB2312" w:hint="eastAsia"/>
          <w:sz w:val="24"/>
          <w:szCs w:val="24"/>
        </w:rPr>
        <w:t xml:space="preserve"> </w:t>
      </w:r>
      <w:r>
        <w:rPr>
          <w:rFonts w:ascii="仿宋_GB2312" w:eastAsia="仿宋_GB2312" w:hAnsi="仿宋_GB2312" w:cs="仿宋_GB2312"/>
          <w:sz w:val="24"/>
          <w:szCs w:val="24"/>
        </w:rPr>
        <w:t xml:space="preserve">    </w:t>
      </w:r>
      <w:r w:rsidRPr="00856840">
        <w:rPr>
          <w:rFonts w:ascii="仿宋_GB2312" w:eastAsia="仿宋_GB2312" w:hAnsi="仿宋_GB2312" w:cs="仿宋_GB2312" w:hint="eastAsia"/>
          <w:b/>
          <w:sz w:val="24"/>
          <w:szCs w:val="24"/>
        </w:rPr>
        <w:t>教务处</w:t>
      </w:r>
    </w:p>
    <w:p w:rsidR="00856840" w:rsidRPr="00856840" w:rsidRDefault="00856840" w:rsidP="00856840">
      <w:pPr>
        <w:snapToGrid w:val="0"/>
        <w:spacing w:line="360" w:lineRule="exact"/>
        <w:ind w:firstLineChars="2700" w:firstLine="6505"/>
        <w:rPr>
          <w:rFonts w:ascii="仿宋_GB2312" w:eastAsia="仿宋_GB2312" w:hAnsi="仿宋_GB2312" w:cs="仿宋_GB2312"/>
          <w:b/>
          <w:sz w:val="24"/>
          <w:szCs w:val="24"/>
        </w:rPr>
      </w:pPr>
      <w:r w:rsidRPr="00856840">
        <w:rPr>
          <w:rFonts w:ascii="仿宋_GB2312" w:eastAsia="仿宋_GB2312" w:hAnsi="仿宋_GB2312" w:cs="仿宋_GB2312"/>
          <w:b/>
          <w:sz w:val="24"/>
          <w:szCs w:val="24"/>
        </w:rPr>
        <w:t>2017年</w:t>
      </w:r>
      <w:r w:rsidRPr="00856840">
        <w:rPr>
          <w:rFonts w:ascii="仿宋_GB2312" w:eastAsia="仿宋_GB2312" w:hAnsi="仿宋_GB2312" w:cs="仿宋_GB2312" w:hint="eastAsia"/>
          <w:b/>
          <w:sz w:val="24"/>
          <w:szCs w:val="24"/>
        </w:rPr>
        <w:t>6月30日</w:t>
      </w:r>
    </w:p>
    <w:p w:rsidR="00856840" w:rsidRPr="00856840" w:rsidRDefault="00856840" w:rsidP="00856840">
      <w:pPr>
        <w:snapToGrid w:val="0"/>
        <w:spacing w:line="360" w:lineRule="exact"/>
        <w:rPr>
          <w:rFonts w:ascii="仿宋_GB2312" w:eastAsia="仿宋_GB2312" w:hAnsi="仿宋_GB2312" w:cs="仿宋_GB2312"/>
          <w:b/>
          <w:sz w:val="24"/>
          <w:szCs w:val="24"/>
        </w:rPr>
      </w:pPr>
      <w:r w:rsidRPr="00856840">
        <w:rPr>
          <w:rFonts w:ascii="仿宋_GB2312" w:eastAsia="仿宋_GB2312" w:hAnsi="仿宋_GB2312" w:cs="仿宋_GB2312" w:hint="eastAsia"/>
          <w:b/>
          <w:sz w:val="24"/>
          <w:szCs w:val="24"/>
        </w:rPr>
        <w:t>附件1：教师教学工作学生调查问卷（评价指标）</w:t>
      </w:r>
    </w:p>
    <w:p w:rsidR="00B81060" w:rsidRDefault="00BC2C0A">
      <w:pPr>
        <w:snapToGrid w:val="0"/>
        <w:jc w:val="left"/>
        <w:rPr>
          <w:rFonts w:ascii="仿宋" w:eastAsia="仿宋" w:hAnsi="仿宋"/>
          <w:bCs/>
          <w:sz w:val="22"/>
        </w:rPr>
      </w:pPr>
      <w:r>
        <w:rPr>
          <w:rFonts w:ascii="仿宋" w:eastAsia="仿宋" w:hAnsi="仿宋" w:hint="eastAsia"/>
          <w:bCs/>
          <w:sz w:val="22"/>
        </w:rPr>
        <w:lastRenderedPageBreak/>
        <w:t>附件1：</w:t>
      </w:r>
    </w:p>
    <w:p w:rsidR="00B81060" w:rsidRDefault="00BC2C0A">
      <w:pPr>
        <w:snapToGrid w:val="0"/>
        <w:jc w:val="center"/>
        <w:rPr>
          <w:rFonts w:ascii="黑体" w:eastAsia="黑体"/>
          <w:bCs/>
          <w:sz w:val="30"/>
        </w:rPr>
      </w:pPr>
      <w:r>
        <w:rPr>
          <w:rFonts w:ascii="黑体" w:eastAsia="黑体" w:hint="eastAsia"/>
          <w:bCs/>
          <w:sz w:val="30"/>
        </w:rPr>
        <w:t>教师教学工作学生调查问卷表（理论课）</w:t>
      </w:r>
    </w:p>
    <w:tbl>
      <w:tblPr>
        <w:tblW w:w="9644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540"/>
        <w:gridCol w:w="5763"/>
        <w:gridCol w:w="540"/>
        <w:gridCol w:w="533"/>
        <w:gridCol w:w="533"/>
        <w:gridCol w:w="533"/>
        <w:gridCol w:w="533"/>
      </w:tblGrid>
      <w:tr w:rsidR="00B81060">
        <w:trPr>
          <w:cantSplit/>
          <w:trHeight w:val="397"/>
          <w:jc w:val="center"/>
        </w:trPr>
        <w:tc>
          <w:tcPr>
            <w:tcW w:w="1209" w:type="dxa"/>
            <w:gridSpan w:val="2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aps/>
                <w:szCs w:val="21"/>
              </w:rPr>
              <w:t>评价指标</w:t>
            </w:r>
          </w:p>
        </w:tc>
        <w:tc>
          <w:tcPr>
            <w:tcW w:w="5763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评价内容</w:t>
            </w:r>
          </w:p>
        </w:tc>
        <w:tc>
          <w:tcPr>
            <w:tcW w:w="54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ind w:leftChars="-4" w:left="-8"/>
              <w:jc w:val="center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aps/>
                <w:szCs w:val="21"/>
              </w:rPr>
              <w:t>权重</w:t>
            </w:r>
          </w:p>
        </w:tc>
        <w:tc>
          <w:tcPr>
            <w:tcW w:w="2132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aps/>
                <w:szCs w:val="21"/>
              </w:rPr>
              <w:t>评价等级</w:t>
            </w:r>
          </w:p>
        </w:tc>
      </w:tr>
      <w:tr w:rsidR="00B81060">
        <w:trPr>
          <w:cantSplit/>
          <w:trHeight w:val="397"/>
          <w:jc w:val="center"/>
        </w:trPr>
        <w:tc>
          <w:tcPr>
            <w:tcW w:w="1209" w:type="dxa"/>
            <w:gridSpan w:val="2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caps/>
                <w:szCs w:val="21"/>
              </w:rPr>
            </w:pPr>
          </w:p>
        </w:tc>
        <w:tc>
          <w:tcPr>
            <w:tcW w:w="5763" w:type="dxa"/>
            <w:vMerge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caps/>
                <w:szCs w:val="21"/>
              </w:rPr>
            </w:pPr>
          </w:p>
        </w:tc>
        <w:tc>
          <w:tcPr>
            <w:tcW w:w="540" w:type="dxa"/>
            <w:vMerge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rPr>
                <w:rFonts w:ascii="仿宋_GB2312" w:eastAsia="仿宋_GB2312"/>
                <w:b/>
                <w:bCs/>
                <w:caps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优秀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A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良好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B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一般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C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差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D</w:t>
            </w: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一、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内容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教学目标明确，内容选取和组织符合专业人才培养要求。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widowControl/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内容丰富，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重点突出，难点分析透彻。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Pr="00422B21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22B21">
              <w:rPr>
                <w:rFonts w:ascii="仿宋_GB2312" w:eastAsia="仿宋_GB2312" w:hAnsi="宋体"/>
                <w:szCs w:val="21"/>
              </w:rPr>
              <w:t>3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Pr="00422B21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 w:rsidRPr="00422B21">
              <w:rPr>
                <w:rFonts w:ascii="仿宋_GB2312" w:eastAsia="仿宋_GB2312" w:hAnsi="宋体" w:hint="eastAsia"/>
                <w:szCs w:val="21"/>
              </w:rPr>
              <w:t>能理论联系实际，适当引入专业领域新内容、新知识。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Pr="00422B21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 w:rsidRPr="00422B21"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二、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组织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4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教学准备充分，实施组织严密，进度适中，时间分配恰当。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5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讲授生动，概念思路清晰，逻辑性强。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6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因材施教，采用灵活多样教学方法，不照本宣科。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7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重视与学生交流，能启迪学生思维，激发学生学习兴趣。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Pr="00422B21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22B21">
              <w:rPr>
                <w:rFonts w:ascii="仿宋_GB2312" w:eastAsia="仿宋_GB2312" w:hAnsi="宋体"/>
                <w:szCs w:val="21"/>
              </w:rPr>
              <w:t>8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Pr="00422B21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 w:rsidRPr="00422B21">
              <w:rPr>
                <w:rFonts w:ascii="仿宋_GB2312" w:eastAsia="仿宋_GB2312" w:hAnsi="宋体" w:hint="eastAsia"/>
                <w:szCs w:val="21"/>
              </w:rPr>
              <w:t>板书规范，字表工整；或课件设计科学、合理。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Pr="00422B21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22B21">
              <w:rPr>
                <w:rFonts w:ascii="仿宋_GB2312" w:eastAsia="仿宋_GB2312" w:hAnsi="宋体"/>
                <w:szCs w:val="21"/>
              </w:rPr>
              <w:t>9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Pr="00422B21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 w:rsidRPr="00422B21">
              <w:rPr>
                <w:rFonts w:ascii="仿宋_GB2312" w:eastAsia="仿宋_GB2312" w:hAnsi="宋体" w:hint="eastAsia"/>
                <w:szCs w:val="21"/>
              </w:rPr>
              <w:t>课件、教具、挂图、视频、场地设施等教辅手段应用恰当。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Pr="00422B21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422B21">
              <w:rPr>
                <w:rFonts w:ascii="仿宋_GB2312" w:eastAsia="仿宋_GB2312" w:hAnsi="宋体"/>
                <w:szCs w:val="21"/>
              </w:rPr>
              <w:t>10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Pr="00422B21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 w:rsidRPr="00422B21">
              <w:rPr>
                <w:rFonts w:ascii="仿宋_GB2312" w:eastAsia="仿宋_GB2312" w:hAnsi="宋体" w:hint="eastAsia"/>
                <w:szCs w:val="21"/>
              </w:rPr>
              <w:t>教材编写或选用合理、质量高。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三、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常规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11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授课计划、教案、首页、记分册等教学文件齐全。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12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严格执行授课计划，无擅自调代课和改变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教学进程现象。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13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无迟到、早退和缺课现象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14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课堂考勤规范，课堂管理严格。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15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无上课接打手机、收发短信现象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16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作业布置适量，批改认真及时。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17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课后辅导认真及时、耐心细致。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四、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效果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18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能够掌握课程基本内容，分析和解决问题能力得到提高。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4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19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有助于学习方法的掌握、学习习惯的养成和科学思维的训练。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20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促进了学生良好的思想品质和职业素质养成。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Pr="0085684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 w:rsidRPr="00856840">
              <w:rPr>
                <w:rFonts w:ascii="仿宋_GB2312" w:eastAsia="仿宋_GB2312" w:hAnsi="宋体"/>
                <w:szCs w:val="21"/>
              </w:rPr>
              <w:t>21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Pr="0085684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 w:rsidRPr="00856840">
              <w:rPr>
                <w:rFonts w:ascii="仿宋_GB2312" w:eastAsia="仿宋_GB2312" w:hAnsi="宋体" w:hint="eastAsia"/>
                <w:szCs w:val="21"/>
              </w:rPr>
              <w:t>讲课具有吸引力，课堂出勤率高、教学秩序井然。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Pr="0085684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 w:rsidRPr="00856840"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Pr="0085684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Pr="0085684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Pr="0085684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Pr="0085684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五、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师德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师风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22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着装整洁，仪表端庄，精神饱满，富有激情和感染力。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ind w:leftChars="-26" w:left="-55"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23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热爱教学，治学严谨，知识广博，专业功底扎实。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ind w:leftChars="-26" w:left="-55"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24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关爱学生，严格管理，公平公正对待学生。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ind w:leftChars="-26" w:left="-55"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25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思想端正，为人正派，引导学生树立积极的人生观和价值观。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972" w:type="dxa"/>
            <w:gridSpan w:val="3"/>
            <w:tcBorders>
              <w:top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总分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50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right"/>
              <w:rPr>
                <w:color w:val="000000"/>
                <w:sz w:val="22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总体评价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26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对该教师教学工作的总体满意程度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27</w:t>
            </w:r>
          </w:p>
        </w:tc>
        <w:tc>
          <w:tcPr>
            <w:tcW w:w="5763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通过学习，对该课程知识与技能掌握的总体评价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B81060" w:rsidRDefault="00B81060">
      <w:pPr>
        <w:snapToGrid w:val="0"/>
        <w:rPr>
          <w:rFonts w:ascii="仿宋" w:eastAsia="仿宋" w:hAnsi="仿宋"/>
          <w:sz w:val="28"/>
          <w:szCs w:val="28"/>
        </w:rPr>
      </w:pPr>
    </w:p>
    <w:p w:rsidR="00B81060" w:rsidRDefault="00BC2C0A">
      <w:pPr>
        <w:snapToGrid w:val="0"/>
        <w:jc w:val="center"/>
        <w:rPr>
          <w:rFonts w:ascii="方正舒体" w:eastAsia="方正舒体"/>
          <w:bCs/>
          <w:sz w:val="30"/>
        </w:rPr>
      </w:pPr>
      <w:r>
        <w:rPr>
          <w:rFonts w:ascii="方正舒体" w:eastAsia="方正舒体" w:hint="eastAsia"/>
          <w:bCs/>
          <w:sz w:val="30"/>
        </w:rPr>
        <w:lastRenderedPageBreak/>
        <w:t>九江职业技术学院</w:t>
      </w:r>
    </w:p>
    <w:p w:rsidR="00B81060" w:rsidRDefault="00BC2C0A">
      <w:pPr>
        <w:snapToGrid w:val="0"/>
        <w:jc w:val="center"/>
        <w:rPr>
          <w:rFonts w:ascii="黑体" w:eastAsia="黑体"/>
          <w:bCs/>
          <w:sz w:val="30"/>
        </w:rPr>
      </w:pPr>
      <w:r>
        <w:rPr>
          <w:rFonts w:ascii="黑体" w:eastAsia="黑体" w:hint="eastAsia"/>
          <w:bCs/>
          <w:sz w:val="30"/>
        </w:rPr>
        <w:t>教师教学工作学生调查问卷表（实训环节）</w:t>
      </w:r>
    </w:p>
    <w:tbl>
      <w:tblPr>
        <w:tblW w:w="9644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540"/>
        <w:gridCol w:w="5763"/>
        <w:gridCol w:w="540"/>
        <w:gridCol w:w="533"/>
        <w:gridCol w:w="533"/>
        <w:gridCol w:w="533"/>
        <w:gridCol w:w="533"/>
      </w:tblGrid>
      <w:tr w:rsidR="00B81060">
        <w:trPr>
          <w:cantSplit/>
          <w:trHeight w:val="397"/>
          <w:jc w:val="center"/>
        </w:trPr>
        <w:tc>
          <w:tcPr>
            <w:tcW w:w="1209" w:type="dxa"/>
            <w:gridSpan w:val="2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aps/>
                <w:szCs w:val="21"/>
              </w:rPr>
              <w:t>评价指标</w:t>
            </w:r>
          </w:p>
        </w:tc>
        <w:tc>
          <w:tcPr>
            <w:tcW w:w="5763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评价内容</w:t>
            </w:r>
          </w:p>
        </w:tc>
        <w:tc>
          <w:tcPr>
            <w:tcW w:w="54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ind w:leftChars="-4" w:left="-8"/>
              <w:jc w:val="center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aps/>
                <w:szCs w:val="21"/>
              </w:rPr>
              <w:t>权重</w:t>
            </w:r>
          </w:p>
        </w:tc>
        <w:tc>
          <w:tcPr>
            <w:tcW w:w="2132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aps/>
                <w:szCs w:val="21"/>
              </w:rPr>
              <w:t>评价等级</w:t>
            </w:r>
          </w:p>
        </w:tc>
      </w:tr>
      <w:tr w:rsidR="00B81060">
        <w:trPr>
          <w:cantSplit/>
          <w:trHeight w:val="397"/>
          <w:jc w:val="center"/>
        </w:trPr>
        <w:tc>
          <w:tcPr>
            <w:tcW w:w="1209" w:type="dxa"/>
            <w:gridSpan w:val="2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caps/>
                <w:szCs w:val="21"/>
              </w:rPr>
            </w:pPr>
          </w:p>
        </w:tc>
        <w:tc>
          <w:tcPr>
            <w:tcW w:w="5763" w:type="dxa"/>
            <w:vMerge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caps/>
                <w:szCs w:val="21"/>
              </w:rPr>
            </w:pPr>
          </w:p>
        </w:tc>
        <w:tc>
          <w:tcPr>
            <w:tcW w:w="540" w:type="dxa"/>
            <w:vMerge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rPr>
                <w:rFonts w:ascii="仿宋_GB2312" w:eastAsia="仿宋_GB2312"/>
                <w:b/>
                <w:bCs/>
                <w:caps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优秀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A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良好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B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一般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C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差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D</w:t>
            </w: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一、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内容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教学目标明确，实训内容选取和组织符合专业人才培养要求。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实训任务饱满，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实训项目与科研、生产实际联系紧密。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3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能理论联系实际，适当引入专业领域新内容、新知识。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二、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组织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4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教学准备充分，实施组织严密，分组合理，时间分配恰当。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5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指导讲授生动，概念思路清晰，逻辑性强。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6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实操指导积极主动，因材施教，采用灵活多样教学方法。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7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重视与学生交流，能启迪学生思维，激发学生学习兴趣。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8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操作规范，项目载体选择或课件设计科学、合理。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9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课件、教具、挂图、视频、场地设施及设备等满足实训要求。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10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实训指导书或教材编写及选用合理、质量高。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三、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常规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11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授课计划、教案、首页、记分册等教学文件齐全。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12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严格执行授课计划，无擅自调代课和改变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教学进程现象。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13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无迟到、早退和缺课现象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14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考勤规范，管理严格。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15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无接打手机、收发短信现象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16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实训报告要求规范，并认真及时批改。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17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实操指导认真及时、耐心细致。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四、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效果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18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能够掌握实训基本内容，分析和解决实际问题能力得到提高。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4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19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有助于提高学生独立操作能力、实际动手能力。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20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促进了学生良好的思想品质和职业素质养成。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21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实训项目具有吸引力，课堂出勤率高、教学秩序井然。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五、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师德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师风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22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着装整洁，仪表端庄，精神饱满，富有激情和感染力。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ind w:leftChars="-26" w:left="-55"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23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热爱教学，治学严谨，知识广博，专业功底扎实。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ind w:leftChars="-26" w:left="-55"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24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关爱学生，严格管理，公平公正对待学生。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ind w:leftChars="-26" w:left="-55"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25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思想端正，为人正派，引导学生树立积极的人生观和价值观。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972" w:type="dxa"/>
            <w:gridSpan w:val="3"/>
            <w:tcBorders>
              <w:top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总分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50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总体评价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26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对该教师教学工作的总体满意程度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27</w:t>
            </w:r>
          </w:p>
        </w:tc>
        <w:tc>
          <w:tcPr>
            <w:tcW w:w="5763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通过学习，对该实习实训环节知识与技能掌握的总体评价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B81060" w:rsidRDefault="00B81060">
      <w:pPr>
        <w:snapToGrid w:val="0"/>
        <w:rPr>
          <w:rFonts w:ascii="仿宋_GB2312" w:eastAsia="仿宋_GB2312" w:hAnsi="宋体"/>
          <w:sz w:val="28"/>
        </w:rPr>
        <w:sectPr w:rsidR="00B8106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81060" w:rsidRDefault="00BC2C0A">
      <w:pPr>
        <w:snapToGrid w:val="0"/>
        <w:jc w:val="center"/>
        <w:rPr>
          <w:rFonts w:ascii="方正舒体" w:eastAsia="方正舒体"/>
          <w:bCs/>
          <w:sz w:val="30"/>
        </w:rPr>
      </w:pPr>
      <w:r>
        <w:rPr>
          <w:rFonts w:ascii="方正舒体" w:eastAsia="方正舒体" w:hint="eastAsia"/>
          <w:bCs/>
          <w:sz w:val="30"/>
        </w:rPr>
        <w:lastRenderedPageBreak/>
        <w:t>九江职业技术学院</w:t>
      </w:r>
    </w:p>
    <w:p w:rsidR="00B81060" w:rsidRDefault="00BC2C0A">
      <w:pPr>
        <w:snapToGrid w:val="0"/>
        <w:jc w:val="center"/>
        <w:rPr>
          <w:rFonts w:ascii="黑体" w:eastAsia="黑体"/>
          <w:bCs/>
          <w:sz w:val="30"/>
        </w:rPr>
      </w:pPr>
      <w:r>
        <w:rPr>
          <w:rFonts w:ascii="黑体" w:eastAsia="黑体" w:hint="eastAsia"/>
          <w:bCs/>
          <w:sz w:val="30"/>
        </w:rPr>
        <w:t>教师教学工作学生调查问卷表（课程设计环节）</w:t>
      </w:r>
    </w:p>
    <w:tbl>
      <w:tblPr>
        <w:tblW w:w="9644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540"/>
        <w:gridCol w:w="5763"/>
        <w:gridCol w:w="540"/>
        <w:gridCol w:w="533"/>
        <w:gridCol w:w="533"/>
        <w:gridCol w:w="533"/>
        <w:gridCol w:w="533"/>
      </w:tblGrid>
      <w:tr w:rsidR="00B81060">
        <w:trPr>
          <w:cantSplit/>
          <w:trHeight w:val="397"/>
          <w:jc w:val="center"/>
        </w:trPr>
        <w:tc>
          <w:tcPr>
            <w:tcW w:w="1209" w:type="dxa"/>
            <w:gridSpan w:val="2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aps/>
                <w:szCs w:val="21"/>
              </w:rPr>
              <w:t>评价指标</w:t>
            </w:r>
          </w:p>
        </w:tc>
        <w:tc>
          <w:tcPr>
            <w:tcW w:w="5763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评价内容</w:t>
            </w:r>
          </w:p>
        </w:tc>
        <w:tc>
          <w:tcPr>
            <w:tcW w:w="54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ind w:leftChars="-4" w:left="-8"/>
              <w:jc w:val="center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aps/>
                <w:szCs w:val="21"/>
              </w:rPr>
              <w:t>权重</w:t>
            </w:r>
          </w:p>
        </w:tc>
        <w:tc>
          <w:tcPr>
            <w:tcW w:w="2132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aps/>
                <w:szCs w:val="21"/>
              </w:rPr>
              <w:t>评价等级</w:t>
            </w:r>
          </w:p>
        </w:tc>
      </w:tr>
      <w:tr w:rsidR="00B81060">
        <w:trPr>
          <w:cantSplit/>
          <w:trHeight w:val="397"/>
          <w:jc w:val="center"/>
        </w:trPr>
        <w:tc>
          <w:tcPr>
            <w:tcW w:w="1209" w:type="dxa"/>
            <w:gridSpan w:val="2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caps/>
                <w:szCs w:val="21"/>
              </w:rPr>
            </w:pPr>
          </w:p>
        </w:tc>
        <w:tc>
          <w:tcPr>
            <w:tcW w:w="5763" w:type="dxa"/>
            <w:vMerge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caps/>
                <w:szCs w:val="21"/>
              </w:rPr>
            </w:pPr>
          </w:p>
        </w:tc>
        <w:tc>
          <w:tcPr>
            <w:tcW w:w="540" w:type="dxa"/>
            <w:vMerge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rPr>
                <w:rFonts w:ascii="仿宋_GB2312" w:eastAsia="仿宋_GB2312"/>
                <w:b/>
                <w:bCs/>
                <w:caps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优秀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A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良好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B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一般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C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差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D</w:t>
            </w: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一、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内容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教学目标明确，设计课题选取符合专业人才培养要求。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课题设计任务饱满，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与科研、生产实际联系紧密。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3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能理论联系实际，适当引入专业领域新内容、新知识。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二、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组织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4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教学准备充分，实施组织严密，分组合理，时间分配恰当。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5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讲授辅导生动，概念思路清晰，逻辑性强。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6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因材施教，采用灵活多样教学方法，辅导积极主动。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7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重视与学生交流，能启迪学生思维，激发学生学习兴趣。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8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对学生设计各个阶段有引导、启发、质疑。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9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场地设施及设备等满足课程设计要求。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10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课程设计指导书或教材编写及选用合理、质量高。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三、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常规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11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授课计划、教案、首页、记分册等教学文件齐全。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12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严格执行授课计划，无擅自调代课和改变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教学进程现象。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13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无迟到、早退和缺课现象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14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考勤规范，管理严格。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15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无接打手机、收发短信现象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16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辅导认真及时、耐心细致。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17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认真指导学生撰写课程设计报告并认真批改。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四、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效果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18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能够掌握课程设计基本内容，综合运用能力得到提高。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4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19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有助于提高学生资料查阅或资料翻译能力。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20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促进了学生良好的思想品质和职业素质养成。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21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设计课题具有吸引力，课堂出勤率高、教学秩序井然。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五、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师德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师风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22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着装整洁，仪表端庄，精神饱满，富有激情和感染力。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ind w:leftChars="-26" w:left="-55"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23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热爱教学，治学严谨，知识广博，专业功底扎实。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ind w:leftChars="-26" w:left="-55"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24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关爱学生，严格管理，公平公正对待学生。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ind w:leftChars="-26" w:left="-55"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25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思想端正，为人正派，引导学生树立积极的人生观和价值观。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972" w:type="dxa"/>
            <w:gridSpan w:val="3"/>
            <w:tcBorders>
              <w:top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总分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50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总体评价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26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对该教师教学工作的总体满意程度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auto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auto"/>
              <w:bottom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27</w:t>
            </w:r>
          </w:p>
        </w:tc>
        <w:tc>
          <w:tcPr>
            <w:tcW w:w="5763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通过学习，对该环节知识与技能掌握的总体评价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000000"/>
              <w:bottom w:val="double" w:sz="6" w:space="0" w:color="auto"/>
              <w:right w:val="sing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B81060" w:rsidRDefault="00B81060">
      <w:pPr>
        <w:snapToGrid w:val="0"/>
        <w:rPr>
          <w:rFonts w:ascii="仿宋_GB2312" w:eastAsia="仿宋_GB2312" w:hAnsi="宋体"/>
          <w:sz w:val="28"/>
        </w:rPr>
        <w:sectPr w:rsidR="00B8106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B81060" w:rsidRDefault="00BC2C0A">
      <w:pPr>
        <w:snapToGrid w:val="0"/>
        <w:jc w:val="center"/>
        <w:rPr>
          <w:rFonts w:ascii="方正舒体" w:eastAsia="方正舒体"/>
          <w:bCs/>
          <w:sz w:val="30"/>
        </w:rPr>
      </w:pPr>
      <w:r>
        <w:rPr>
          <w:rFonts w:ascii="方正舒体" w:eastAsia="方正舒体" w:hint="eastAsia"/>
          <w:bCs/>
          <w:sz w:val="30"/>
        </w:rPr>
        <w:lastRenderedPageBreak/>
        <w:t>九江职业技术学院</w:t>
      </w:r>
    </w:p>
    <w:p w:rsidR="00B81060" w:rsidRDefault="00BC2C0A">
      <w:pPr>
        <w:snapToGrid w:val="0"/>
        <w:jc w:val="center"/>
        <w:rPr>
          <w:rFonts w:ascii="黑体" w:eastAsia="黑体"/>
          <w:bCs/>
          <w:sz w:val="30"/>
        </w:rPr>
      </w:pPr>
      <w:r>
        <w:rPr>
          <w:rFonts w:ascii="黑体" w:eastAsia="黑体" w:hint="eastAsia"/>
          <w:bCs/>
          <w:sz w:val="30"/>
        </w:rPr>
        <w:t>教师教学工作学生调查问卷表（体育课）</w:t>
      </w:r>
    </w:p>
    <w:tbl>
      <w:tblPr>
        <w:tblW w:w="9644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9"/>
        <w:gridCol w:w="540"/>
        <w:gridCol w:w="5763"/>
        <w:gridCol w:w="540"/>
        <w:gridCol w:w="533"/>
        <w:gridCol w:w="533"/>
        <w:gridCol w:w="533"/>
        <w:gridCol w:w="533"/>
      </w:tblGrid>
      <w:tr w:rsidR="00B81060">
        <w:trPr>
          <w:cantSplit/>
          <w:trHeight w:val="397"/>
          <w:jc w:val="center"/>
        </w:trPr>
        <w:tc>
          <w:tcPr>
            <w:tcW w:w="1209" w:type="dxa"/>
            <w:gridSpan w:val="2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aps/>
                <w:szCs w:val="21"/>
              </w:rPr>
              <w:t>评价指标</w:t>
            </w:r>
          </w:p>
        </w:tc>
        <w:tc>
          <w:tcPr>
            <w:tcW w:w="5763" w:type="dxa"/>
            <w:vMerge w:val="restart"/>
            <w:tcBorders>
              <w:top w:val="doub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评价内容</w:t>
            </w:r>
          </w:p>
        </w:tc>
        <w:tc>
          <w:tcPr>
            <w:tcW w:w="540" w:type="dxa"/>
            <w:vMerge w:val="restart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ind w:leftChars="-4" w:left="-8"/>
              <w:jc w:val="center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aps/>
                <w:szCs w:val="21"/>
              </w:rPr>
              <w:t>权重</w:t>
            </w:r>
          </w:p>
        </w:tc>
        <w:tc>
          <w:tcPr>
            <w:tcW w:w="2132" w:type="dxa"/>
            <w:gridSpan w:val="4"/>
            <w:tcBorders>
              <w:top w:val="doub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bCs/>
                <w:caps/>
                <w:szCs w:val="21"/>
              </w:rPr>
            </w:pPr>
            <w:r>
              <w:rPr>
                <w:rFonts w:ascii="仿宋_GB2312" w:eastAsia="仿宋_GB2312" w:hint="eastAsia"/>
                <w:b/>
                <w:bCs/>
                <w:caps/>
                <w:szCs w:val="21"/>
              </w:rPr>
              <w:t>评价等级</w:t>
            </w:r>
          </w:p>
        </w:tc>
      </w:tr>
      <w:tr w:rsidR="00B81060">
        <w:trPr>
          <w:cantSplit/>
          <w:trHeight w:val="397"/>
          <w:jc w:val="center"/>
        </w:trPr>
        <w:tc>
          <w:tcPr>
            <w:tcW w:w="1209" w:type="dxa"/>
            <w:gridSpan w:val="2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caps/>
                <w:szCs w:val="21"/>
              </w:rPr>
            </w:pPr>
          </w:p>
        </w:tc>
        <w:tc>
          <w:tcPr>
            <w:tcW w:w="5763" w:type="dxa"/>
            <w:vMerge/>
            <w:tcBorders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 w:hAnsi="宋体"/>
                <w:b/>
                <w:bCs/>
                <w:caps/>
                <w:szCs w:val="21"/>
              </w:rPr>
            </w:pPr>
          </w:p>
        </w:tc>
        <w:tc>
          <w:tcPr>
            <w:tcW w:w="540" w:type="dxa"/>
            <w:vMerge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rPr>
                <w:rFonts w:ascii="仿宋_GB2312" w:eastAsia="仿宋_GB2312"/>
                <w:b/>
                <w:bCs/>
                <w:caps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优秀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A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良好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B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一般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C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4" w:space="0" w:color="auto"/>
            </w:tcBorders>
            <w:vAlign w:val="bottom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 w:hint="eastAsia"/>
                <w:b/>
                <w:spacing w:val="-20"/>
                <w:sz w:val="18"/>
                <w:szCs w:val="18"/>
              </w:rPr>
              <w:t>差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pacing w:val="-20"/>
                <w:sz w:val="18"/>
                <w:szCs w:val="18"/>
              </w:rPr>
            </w:pPr>
            <w:r>
              <w:rPr>
                <w:rFonts w:ascii="仿宋_GB2312" w:eastAsia="仿宋_GB2312"/>
                <w:b/>
                <w:spacing w:val="-20"/>
                <w:sz w:val="18"/>
                <w:szCs w:val="18"/>
              </w:rPr>
              <w:t>D</w:t>
            </w: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一、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内容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教学目标明确，内容选取合理。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3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 w:hAnsi="宋体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内容丰富，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重点突出，难点分析、及动作示范透彻。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3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适当引入体育新内容、新知识教学。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二、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组织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4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教学准备充分，实施组织严密，进度适中，时间分配恰当。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top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5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讲授生动，概念思路清晰，动作示范规范。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6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因材施教，采用灵活多样教学方法。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7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练习强度、密度合理，运动负荷适中。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8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重视与学生交流，能启迪学生思维，激发学生学习兴趣。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9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场地布置合理，设施、器械等教辅手段应用恰当。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三、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常规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10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授课计划、教案、首页、记分册等教学文件齐全。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11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严格执行授课计划，无擅自调代课和改变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教学进程现象。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12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无迟到、早退和缺课现象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13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课堂考勤规范，课堂管理严格。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14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无上课接打手机、收发短信现象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15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着装规范，口令准确洪亮。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16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指导耐心细致，及时纠正错误步骤和动作。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四、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教学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效果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17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能够掌握课程基本内容，提高体育技能。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4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18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通过教学和锻炼，达到了健身的目的。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19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丰富了学生的体育知识，获得了终身体育的能力。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20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讲课具有吸引力，课堂出勤率高、教学秩序井然。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2.5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五、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师德</w:t>
            </w:r>
          </w:p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师风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21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着装整洁，仪表端庄，精神饱满，富有激情和感染力。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1.5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ind w:leftChars="-26" w:left="-55"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22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热爱教学，治学严谨，知识广博，专业功底扎实。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ind w:leftChars="-26" w:left="-55"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23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关爱学生，严格管理，公平公正对待学生。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/>
            <w:tcBorders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widowControl/>
              <w:snapToGrid w:val="0"/>
              <w:ind w:leftChars="-26" w:left="-55" w:rightChars="-51" w:right="-107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24</w:t>
            </w:r>
          </w:p>
        </w:tc>
        <w:tc>
          <w:tcPr>
            <w:tcW w:w="576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思想端正，为人正派，引导学生树立积极的人生观和价值观。</w:t>
            </w:r>
          </w:p>
        </w:tc>
        <w:tc>
          <w:tcPr>
            <w:tcW w:w="540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single" w:sz="6" w:space="0" w:color="000000"/>
              <w:left w:val="single" w:sz="4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972" w:type="dxa"/>
            <w:gridSpan w:val="3"/>
            <w:tcBorders>
              <w:top w:val="doub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总分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/>
                <w:color w:val="000000"/>
              </w:rPr>
              <w:t>50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right"/>
              <w:rPr>
                <w:sz w:val="18"/>
                <w:szCs w:val="18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>
        <w:trPr>
          <w:cantSplit/>
          <w:trHeight w:val="397"/>
          <w:jc w:val="center"/>
        </w:trPr>
        <w:tc>
          <w:tcPr>
            <w:tcW w:w="669" w:type="dxa"/>
            <w:vMerge w:val="restart"/>
            <w:tcBorders>
              <w:top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ascii="仿宋_GB2312" w:eastAsia="仿宋_GB2312" w:hint="eastAsia"/>
                <w:b/>
                <w:szCs w:val="21"/>
              </w:rPr>
              <w:t>总体评价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25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对该教师教学工作的总体满意程度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000000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4" w:space="0" w:color="auto"/>
              <w:bottom w:val="doub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:rsidR="00B81060" w:rsidTr="00922739">
        <w:trPr>
          <w:cantSplit/>
          <w:trHeight w:val="461"/>
          <w:jc w:val="center"/>
        </w:trPr>
        <w:tc>
          <w:tcPr>
            <w:tcW w:w="669" w:type="dxa"/>
            <w:vMerge/>
            <w:tcBorders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b/>
                <w:szCs w:val="21"/>
              </w:rPr>
            </w:pP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/>
                <w:szCs w:val="21"/>
              </w:rPr>
              <w:t>26</w:t>
            </w:r>
          </w:p>
        </w:tc>
        <w:tc>
          <w:tcPr>
            <w:tcW w:w="5763" w:type="dxa"/>
            <w:tcBorders>
              <w:top w:val="double" w:sz="6" w:space="0" w:color="000000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rPr>
                <w:rFonts w:ascii="仿宋_GB2312" w:eastAsia="仿宋_GB2312" w:hAnsi="宋体"/>
                <w:szCs w:val="21"/>
              </w:rPr>
            </w:pPr>
            <w:r>
              <w:rPr>
                <w:rFonts w:ascii="仿宋_GB2312" w:eastAsia="仿宋_GB2312" w:hAnsi="宋体" w:hint="eastAsia"/>
                <w:szCs w:val="21"/>
              </w:rPr>
              <w:t>通过学习，对该课程知识与技能掌握的总体评价</w:t>
            </w:r>
          </w:p>
        </w:tc>
        <w:tc>
          <w:tcPr>
            <w:tcW w:w="540" w:type="dxa"/>
            <w:tcBorders>
              <w:top w:val="double" w:sz="6" w:space="0" w:color="000000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C2C0A">
            <w:pPr>
              <w:snapToGrid w:val="0"/>
              <w:jc w:val="center"/>
              <w:rPr>
                <w:rFonts w:ascii="仿宋" w:eastAsia="仿宋" w:hAnsi="仿宋"/>
                <w:color w:val="000000"/>
              </w:rPr>
            </w:pPr>
            <w:r>
              <w:rPr>
                <w:rFonts w:ascii="仿宋" w:eastAsia="仿宋" w:hAnsi="仿宋" w:hint="eastAsia"/>
                <w:color w:val="000000"/>
              </w:rPr>
              <w:t>25</w:t>
            </w: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auto"/>
              <w:right w:val="single" w:sz="6" w:space="0" w:color="000000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6" w:space="0" w:color="000000"/>
              <w:bottom w:val="double" w:sz="6" w:space="0" w:color="auto"/>
              <w:right w:val="single" w:sz="4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533" w:type="dxa"/>
            <w:tcBorders>
              <w:top w:val="double" w:sz="6" w:space="0" w:color="000000"/>
              <w:left w:val="single" w:sz="4" w:space="0" w:color="auto"/>
              <w:bottom w:val="double" w:sz="6" w:space="0" w:color="auto"/>
            </w:tcBorders>
            <w:vAlign w:val="center"/>
          </w:tcPr>
          <w:p w:rsidR="00B81060" w:rsidRDefault="00B81060">
            <w:pPr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</w:tbl>
    <w:p w:rsidR="00B81060" w:rsidRDefault="00B81060" w:rsidP="00922739">
      <w:pPr>
        <w:snapToGrid w:val="0"/>
        <w:spacing w:line="20" w:lineRule="exact"/>
        <w:rPr>
          <w:rFonts w:ascii="仿宋" w:eastAsia="仿宋" w:hAnsi="仿宋"/>
          <w:sz w:val="28"/>
          <w:szCs w:val="28"/>
        </w:rPr>
      </w:pPr>
    </w:p>
    <w:sectPr w:rsidR="00B810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57A" w:rsidRDefault="00DE057A" w:rsidP="00B27F1D">
      <w:r>
        <w:separator/>
      </w:r>
    </w:p>
  </w:endnote>
  <w:endnote w:type="continuationSeparator" w:id="0">
    <w:p w:rsidR="00DE057A" w:rsidRDefault="00DE057A" w:rsidP="00B27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57A" w:rsidRDefault="00DE057A" w:rsidP="00B27F1D">
      <w:r>
        <w:separator/>
      </w:r>
    </w:p>
  </w:footnote>
  <w:footnote w:type="continuationSeparator" w:id="0">
    <w:p w:rsidR="00DE057A" w:rsidRDefault="00DE057A" w:rsidP="00B27F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1E5AF8"/>
    <w:multiLevelType w:val="singleLevel"/>
    <w:tmpl w:val="591E5AF8"/>
    <w:lvl w:ilvl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7AE"/>
    <w:rsid w:val="001E495A"/>
    <w:rsid w:val="002441AF"/>
    <w:rsid w:val="0029590D"/>
    <w:rsid w:val="002B3C02"/>
    <w:rsid w:val="002D7CC8"/>
    <w:rsid w:val="00326346"/>
    <w:rsid w:val="00395A4A"/>
    <w:rsid w:val="00410991"/>
    <w:rsid w:val="00422B21"/>
    <w:rsid w:val="00482E0A"/>
    <w:rsid w:val="004B4F8B"/>
    <w:rsid w:val="004C575E"/>
    <w:rsid w:val="00586FE6"/>
    <w:rsid w:val="005B16A3"/>
    <w:rsid w:val="005E3409"/>
    <w:rsid w:val="005F4BF4"/>
    <w:rsid w:val="00625EE2"/>
    <w:rsid w:val="006C2A94"/>
    <w:rsid w:val="007424E2"/>
    <w:rsid w:val="00745A0A"/>
    <w:rsid w:val="00832646"/>
    <w:rsid w:val="00856840"/>
    <w:rsid w:val="0090155A"/>
    <w:rsid w:val="00922739"/>
    <w:rsid w:val="009708F1"/>
    <w:rsid w:val="009A67A8"/>
    <w:rsid w:val="00B27F1D"/>
    <w:rsid w:val="00B678D0"/>
    <w:rsid w:val="00B81060"/>
    <w:rsid w:val="00BC2C0A"/>
    <w:rsid w:val="00BD4E43"/>
    <w:rsid w:val="00BF133C"/>
    <w:rsid w:val="00C22725"/>
    <w:rsid w:val="00C53EEE"/>
    <w:rsid w:val="00C74CEB"/>
    <w:rsid w:val="00D0094C"/>
    <w:rsid w:val="00D867AE"/>
    <w:rsid w:val="00D876CB"/>
    <w:rsid w:val="00DB35E2"/>
    <w:rsid w:val="00DE057A"/>
    <w:rsid w:val="00DF161C"/>
    <w:rsid w:val="00EA38B5"/>
    <w:rsid w:val="00EF4B07"/>
    <w:rsid w:val="00F01C12"/>
    <w:rsid w:val="00F63330"/>
    <w:rsid w:val="00F66325"/>
    <w:rsid w:val="00FF1216"/>
    <w:rsid w:val="02D36338"/>
    <w:rsid w:val="05FC54FD"/>
    <w:rsid w:val="07365C81"/>
    <w:rsid w:val="107007F4"/>
    <w:rsid w:val="142049D3"/>
    <w:rsid w:val="1A354919"/>
    <w:rsid w:val="1B6254AB"/>
    <w:rsid w:val="1EFC2879"/>
    <w:rsid w:val="240B4E77"/>
    <w:rsid w:val="256665F3"/>
    <w:rsid w:val="27B80CFF"/>
    <w:rsid w:val="28E052D1"/>
    <w:rsid w:val="2A8D3016"/>
    <w:rsid w:val="2DD311D7"/>
    <w:rsid w:val="318E5A75"/>
    <w:rsid w:val="31B316A2"/>
    <w:rsid w:val="328B1C74"/>
    <w:rsid w:val="32D3649F"/>
    <w:rsid w:val="359B09E4"/>
    <w:rsid w:val="35E2786F"/>
    <w:rsid w:val="363069BC"/>
    <w:rsid w:val="36607E63"/>
    <w:rsid w:val="399B1C67"/>
    <w:rsid w:val="39F06C71"/>
    <w:rsid w:val="3D602879"/>
    <w:rsid w:val="42BB42A2"/>
    <w:rsid w:val="447613EC"/>
    <w:rsid w:val="45A1424F"/>
    <w:rsid w:val="47836AD5"/>
    <w:rsid w:val="4AC5017A"/>
    <w:rsid w:val="4B807E1D"/>
    <w:rsid w:val="4DD013C6"/>
    <w:rsid w:val="504C0D14"/>
    <w:rsid w:val="50ED46CE"/>
    <w:rsid w:val="51EB4989"/>
    <w:rsid w:val="5273669C"/>
    <w:rsid w:val="54383051"/>
    <w:rsid w:val="55A1742A"/>
    <w:rsid w:val="55EF594D"/>
    <w:rsid w:val="56A263AA"/>
    <w:rsid w:val="56A83965"/>
    <w:rsid w:val="56BA4438"/>
    <w:rsid w:val="56E14034"/>
    <w:rsid w:val="5A757457"/>
    <w:rsid w:val="5ECD2664"/>
    <w:rsid w:val="61F06477"/>
    <w:rsid w:val="62453CDF"/>
    <w:rsid w:val="65863782"/>
    <w:rsid w:val="663D343C"/>
    <w:rsid w:val="6E4C098C"/>
    <w:rsid w:val="6EFD1865"/>
    <w:rsid w:val="6FDE2023"/>
    <w:rsid w:val="732F2A70"/>
    <w:rsid w:val="763E6354"/>
    <w:rsid w:val="783B72B4"/>
    <w:rsid w:val="7932364E"/>
    <w:rsid w:val="7CCE3F7F"/>
    <w:rsid w:val="7E210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C38906B-B7C0-4D6D-B228-6E0B9D94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0"/>
    <w:uiPriority w:val="99"/>
    <w:unhideWhenUsed/>
    <w:rsid w:val="00B27F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27F1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27F1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27F1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768</Words>
  <Characters>4383</Characters>
  <Application>Microsoft Office Word</Application>
  <DocSecurity>0</DocSecurity>
  <Lines>36</Lines>
  <Paragraphs>10</Paragraphs>
  <ScaleCrop>false</ScaleCrop>
  <Company>China</Company>
  <LinksUpToDate>false</LinksUpToDate>
  <CharactersWithSpaces>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wan</dc:creator>
  <cp:lastModifiedBy>Windows User</cp:lastModifiedBy>
  <cp:revision>24</cp:revision>
  <cp:lastPrinted>2017-05-22T00:53:00Z</cp:lastPrinted>
  <dcterms:created xsi:type="dcterms:W3CDTF">2017-05-18T01:06:00Z</dcterms:created>
  <dcterms:modified xsi:type="dcterms:W3CDTF">2017-07-03T02:51:00Z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